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975"/>
        <w:gridCol w:w="1620"/>
        <w:gridCol w:w="1620"/>
        <w:gridCol w:w="1800"/>
        <w:gridCol w:w="2334"/>
      </w:tblGrid>
      <w:tr w:rsidR="00D9626D" w:rsidRPr="00F34957" w14:paraId="78C2F0C1" w14:textId="77777777" w:rsidTr="00D9626D">
        <w:trPr>
          <w:trHeight w:val="291"/>
        </w:trPr>
        <w:tc>
          <w:tcPr>
            <w:tcW w:w="9349" w:type="dxa"/>
            <w:gridSpan w:val="5"/>
          </w:tcPr>
          <w:p w14:paraId="419E80E0" w14:textId="650DDA31" w:rsidR="00D9626D" w:rsidRPr="00F34957" w:rsidRDefault="00D9626D" w:rsidP="00D9626D">
            <w:pPr>
              <w:jc w:val="center"/>
              <w:rPr>
                <w:b/>
                <w:bCs/>
                <w:sz w:val="24"/>
                <w:szCs w:val="24"/>
              </w:rPr>
            </w:pPr>
            <w:r w:rsidRPr="00F34957">
              <w:rPr>
                <w:b/>
                <w:bCs/>
                <w:sz w:val="24"/>
                <w:szCs w:val="24"/>
              </w:rPr>
              <w:t>[School Name]</w:t>
            </w:r>
          </w:p>
        </w:tc>
      </w:tr>
      <w:tr w:rsidR="00D9626D" w:rsidRPr="00F34957" w14:paraId="5B5C2B26" w14:textId="77777777" w:rsidTr="00D9626D">
        <w:trPr>
          <w:trHeight w:val="291"/>
        </w:trPr>
        <w:tc>
          <w:tcPr>
            <w:tcW w:w="9349" w:type="dxa"/>
            <w:gridSpan w:val="5"/>
          </w:tcPr>
          <w:p w14:paraId="2093A636" w14:textId="27E60829" w:rsidR="00D9626D" w:rsidRPr="00F34957" w:rsidRDefault="0054138F" w:rsidP="00D9626D">
            <w:pPr>
              <w:jc w:val="center"/>
              <w:rPr>
                <w:b/>
                <w:bCs/>
                <w:sz w:val="24"/>
                <w:szCs w:val="24"/>
              </w:rPr>
            </w:pPr>
            <w:r>
              <w:rPr>
                <w:b/>
                <w:bCs/>
                <w:sz w:val="24"/>
                <w:szCs w:val="24"/>
              </w:rPr>
              <w:t xml:space="preserve">Student </w:t>
            </w:r>
            <w:r w:rsidR="00707CCF">
              <w:rPr>
                <w:b/>
                <w:bCs/>
                <w:sz w:val="24"/>
                <w:szCs w:val="24"/>
              </w:rPr>
              <w:t>Health and Wellness</w:t>
            </w:r>
          </w:p>
        </w:tc>
      </w:tr>
      <w:tr w:rsidR="00D9626D" w:rsidRPr="00F34957" w14:paraId="0C240EA3" w14:textId="77777777" w:rsidTr="00001DB4">
        <w:trPr>
          <w:trHeight w:val="540"/>
        </w:trPr>
        <w:tc>
          <w:tcPr>
            <w:tcW w:w="1975" w:type="dxa"/>
          </w:tcPr>
          <w:p w14:paraId="7C762FDB" w14:textId="77777777" w:rsidR="00D9626D" w:rsidRPr="00F34957" w:rsidRDefault="00D9626D">
            <w:r w:rsidRPr="00F34957">
              <w:t xml:space="preserve">Policy Number: </w:t>
            </w:r>
          </w:p>
          <w:p w14:paraId="699B2514" w14:textId="51B02E77" w:rsidR="005B0D54" w:rsidRPr="00F34957" w:rsidRDefault="00707CCF">
            <w:r>
              <w:t>6400</w:t>
            </w:r>
          </w:p>
        </w:tc>
        <w:tc>
          <w:tcPr>
            <w:tcW w:w="1620" w:type="dxa"/>
          </w:tcPr>
          <w:p w14:paraId="4F1CC393" w14:textId="77777777" w:rsidR="00D9626D" w:rsidRPr="00F34957" w:rsidRDefault="00D9626D">
            <w:r w:rsidRPr="00F34957">
              <w:t>Date Issued:</w:t>
            </w:r>
          </w:p>
          <w:p w14:paraId="7FEA71F7" w14:textId="594DC4A2" w:rsidR="005B0D54" w:rsidRPr="00F34957" w:rsidRDefault="005B0D54"/>
        </w:tc>
        <w:tc>
          <w:tcPr>
            <w:tcW w:w="1620" w:type="dxa"/>
          </w:tcPr>
          <w:p w14:paraId="7A15DB4E" w14:textId="77777777" w:rsidR="00D9626D" w:rsidRPr="00F34957" w:rsidRDefault="00D9626D">
            <w:r w:rsidRPr="00F34957">
              <w:t>Date Revised:</w:t>
            </w:r>
          </w:p>
          <w:p w14:paraId="38F7B90E" w14:textId="003CA5FD" w:rsidR="005B0D54" w:rsidRPr="00F34957" w:rsidRDefault="005B0D54"/>
        </w:tc>
        <w:tc>
          <w:tcPr>
            <w:tcW w:w="1800" w:type="dxa"/>
          </w:tcPr>
          <w:p w14:paraId="7F7909CE" w14:textId="77777777" w:rsidR="00D9626D" w:rsidRPr="00F34957" w:rsidRDefault="00D9626D">
            <w:r w:rsidRPr="00F34957">
              <w:t>Date Rescinded:</w:t>
            </w:r>
          </w:p>
          <w:p w14:paraId="128331BE" w14:textId="2307DF03" w:rsidR="005B0D54" w:rsidRPr="00F34957" w:rsidRDefault="005B0D54"/>
        </w:tc>
        <w:tc>
          <w:tcPr>
            <w:tcW w:w="2334" w:type="dxa"/>
          </w:tcPr>
          <w:p w14:paraId="2607827B" w14:textId="77777777" w:rsidR="00D9626D" w:rsidRPr="00F34957" w:rsidRDefault="00D9626D">
            <w:r w:rsidRPr="00F34957">
              <w:t xml:space="preserve">Monitoring: </w:t>
            </w:r>
          </w:p>
          <w:p w14:paraId="4E180FD4" w14:textId="655487CE" w:rsidR="005B0D54" w:rsidRPr="00F34957" w:rsidRDefault="00020D7E">
            <w:r w:rsidRPr="00F34957">
              <w:t xml:space="preserve">Annually, in </w:t>
            </w:r>
            <w:r w:rsidR="005A17B1" w:rsidRPr="00F34957">
              <w:t>[month]</w:t>
            </w:r>
          </w:p>
        </w:tc>
      </w:tr>
    </w:tbl>
    <w:p w14:paraId="4A5E6221" w14:textId="4FE942A2" w:rsidR="00B35B77" w:rsidRPr="00A11571" w:rsidRDefault="00B35B77" w:rsidP="00707CCF">
      <w:pPr>
        <w:spacing w:before="360" w:after="240"/>
        <w:jc w:val="both"/>
        <w:rPr>
          <w:b/>
          <w:bCs/>
          <w:i/>
          <w:iCs/>
        </w:rPr>
      </w:pPr>
      <w:r w:rsidRPr="00A11571">
        <w:rPr>
          <w:b/>
          <w:bCs/>
          <w:i/>
          <w:iCs/>
        </w:rPr>
        <w:t>General</w:t>
      </w:r>
    </w:p>
    <w:p w14:paraId="6FB01F20" w14:textId="70F840E7" w:rsidR="00A11571" w:rsidRDefault="00707CCF" w:rsidP="00A11571">
      <w:pPr>
        <w:spacing w:after="240"/>
        <w:jc w:val="both"/>
      </w:pPr>
      <w:r>
        <w:t>[</w:t>
      </w:r>
      <w:r w:rsidRPr="00707CCF">
        <w:rPr>
          <w:i/>
          <w:iCs/>
        </w:rPr>
        <w:t>School/CMO name</w:t>
      </w:r>
      <w:r>
        <w:t xml:space="preserve">] </w:t>
      </w:r>
      <w:r w:rsidR="00B35B77">
        <w:t>adheres to [</w:t>
      </w:r>
      <w:r w:rsidR="00B35B77" w:rsidRPr="00B35B77">
        <w:rPr>
          <w:i/>
          <w:iCs/>
        </w:rPr>
        <w:t>school district</w:t>
      </w:r>
      <w:r w:rsidR="00B35B77">
        <w:t>] policies and procedures relative to student health and wellness, including</w:t>
      </w:r>
      <w:r w:rsidR="008B277E">
        <w:t>, but not limited to,</w:t>
      </w:r>
      <w:r w:rsidR="00B35B77">
        <w:t xml:space="preserve"> those pertaining to </w:t>
      </w:r>
      <w:r w:rsidR="00A11571">
        <w:t>[</w:t>
      </w:r>
      <w:r w:rsidR="00B35B77">
        <w:t>HIV, AIDS, adrenal insufficiency, physical examinations, immunization for non-exempt students,</w:t>
      </w:r>
      <w:r w:rsidR="00896E56">
        <w:t xml:space="preserve"> diabetes, pancreatic insufficiency, </w:t>
      </w:r>
      <w:r w:rsidR="00B35B77">
        <w:t>communicable diseases</w:t>
      </w:r>
      <w:r w:rsidR="00896E56">
        <w:t>,</w:t>
      </w:r>
      <w:r w:rsidR="00A11571">
        <w:t xml:space="preserve"> </w:t>
      </w:r>
      <w:r w:rsidR="007839C7">
        <w:t xml:space="preserve">food </w:t>
      </w:r>
      <w:r w:rsidR="00896E56">
        <w:t>allergies</w:t>
      </w:r>
      <w:r w:rsidR="00896E56" w:rsidRPr="008F1B8A">
        <w:rPr>
          <w:i/>
          <w:iCs/>
        </w:rPr>
        <w:t xml:space="preserve">, </w:t>
      </w:r>
      <w:r w:rsidR="008F1B8A" w:rsidRPr="008F1B8A">
        <w:rPr>
          <w:i/>
          <w:iCs/>
        </w:rPr>
        <w:t>etc.</w:t>
      </w:r>
      <w:r w:rsidR="00A11571">
        <w:t>]</w:t>
      </w:r>
      <w:r w:rsidR="00B35B77">
        <w:t>. The [</w:t>
      </w:r>
      <w:r w:rsidR="00B35B77" w:rsidRPr="008B277E">
        <w:rPr>
          <w:i/>
          <w:iCs/>
        </w:rPr>
        <w:t>school leader</w:t>
      </w:r>
      <w:r w:rsidR="00B35B77">
        <w:t>] or his/her designee shall develop and implement any necessary procedures, plans, or programs to comply with these policies and to promote and protect the health and welfare of students.</w:t>
      </w:r>
    </w:p>
    <w:p w14:paraId="52A6FDE5" w14:textId="77777777" w:rsidR="00A11571" w:rsidRPr="00A11571" w:rsidRDefault="00A11571" w:rsidP="00A11571">
      <w:pPr>
        <w:spacing w:after="240"/>
        <w:jc w:val="both"/>
        <w:rPr>
          <w:b/>
          <w:bCs/>
          <w:i/>
          <w:iCs/>
        </w:rPr>
      </w:pPr>
      <w:r w:rsidRPr="00A11571">
        <w:rPr>
          <w:b/>
          <w:bCs/>
          <w:i/>
          <w:iCs/>
        </w:rPr>
        <w:t>Suicide Prevention</w:t>
      </w:r>
    </w:p>
    <w:p w14:paraId="0B8490FD" w14:textId="689EDEFF" w:rsidR="00023E18" w:rsidRDefault="003A724F" w:rsidP="00A11571">
      <w:pPr>
        <w:spacing w:after="240"/>
        <w:jc w:val="both"/>
      </w:pPr>
      <w:r>
        <w:t>[</w:t>
      </w:r>
      <w:r>
        <w:rPr>
          <w:i/>
          <w:iCs/>
        </w:rPr>
        <w:t>S</w:t>
      </w:r>
      <w:r w:rsidRPr="003A724F">
        <w:rPr>
          <w:i/>
          <w:iCs/>
        </w:rPr>
        <w:t>chool/CMO name</w:t>
      </w:r>
      <w:r>
        <w:t>]</w:t>
      </w:r>
      <w:r w:rsidR="00A11571">
        <w:t xml:space="preserve"> </w:t>
      </w:r>
      <w:r>
        <w:t xml:space="preserve">is </w:t>
      </w:r>
      <w:r w:rsidR="00A11571">
        <w:t xml:space="preserve">committed to protecting the health and well-being of all students and understands that physical, behavioral, and emotional health are integral components of student achievement. Employees are expected to be proactive in maintaining a safe and supportive learning environment and to immediately report to the school leader any indications that a student may be in danger of harming themselves or others. Students are strongly encouraged to report if they, or a friend, are </w:t>
      </w:r>
      <w:proofErr w:type="gramStart"/>
      <w:r w:rsidR="00A11571">
        <w:t>feeing</w:t>
      </w:r>
      <w:proofErr w:type="gramEnd"/>
      <w:r w:rsidR="00A11571">
        <w:t xml:space="preserve"> suicidal or </w:t>
      </w:r>
      <w:proofErr w:type="gramStart"/>
      <w:r w:rsidR="00A11571">
        <w:t>are in need of</w:t>
      </w:r>
      <w:proofErr w:type="gramEnd"/>
      <w:r w:rsidR="00A11571">
        <w:t xml:space="preserve"> help. The school shall provide students with information regarding </w:t>
      </w:r>
      <w:r>
        <w:t xml:space="preserve">the Suicide &amp; Crisis Lifeline, 988, and </w:t>
      </w:r>
      <w:r w:rsidR="00A11571">
        <w:t>The National Suicide Prevention Lifeline – 1-800-273-8255 (TALK).</w:t>
      </w:r>
      <w:r w:rsidR="00023E18">
        <w:t xml:space="preserve"> </w:t>
      </w:r>
    </w:p>
    <w:p w14:paraId="480FD9D5" w14:textId="7883F9B0" w:rsidR="00A11571" w:rsidRDefault="003A724F" w:rsidP="00A11571">
      <w:pPr>
        <w:spacing w:after="240"/>
        <w:jc w:val="both"/>
      </w:pPr>
      <w:r>
        <w:t>[School/CMO name] adheres to the suicide prevention policies established by [</w:t>
      </w:r>
      <w:r w:rsidRPr="003A724F">
        <w:rPr>
          <w:i/>
          <w:iCs/>
        </w:rPr>
        <w:t>school district</w:t>
      </w:r>
      <w:r>
        <w:t>].</w:t>
      </w:r>
    </w:p>
    <w:p w14:paraId="32BC3853" w14:textId="42C46CDF" w:rsidR="007839C7" w:rsidRPr="007839C7" w:rsidRDefault="00A11571" w:rsidP="008B277E">
      <w:pPr>
        <w:spacing w:after="240"/>
        <w:jc w:val="both"/>
        <w:rPr>
          <w:b/>
          <w:bCs/>
          <w:i/>
          <w:iCs/>
        </w:rPr>
      </w:pPr>
      <w:r w:rsidRPr="00A11571">
        <w:rPr>
          <w:b/>
          <w:bCs/>
          <w:i/>
          <w:iCs/>
        </w:rPr>
        <w:t>Administration of Medication</w:t>
      </w:r>
    </w:p>
    <w:p w14:paraId="18B8C221" w14:textId="22AE75C6" w:rsidR="007839C7" w:rsidRPr="007839C7" w:rsidRDefault="007839C7" w:rsidP="008B277E">
      <w:pPr>
        <w:spacing w:after="240"/>
        <w:jc w:val="both"/>
      </w:pPr>
      <w:r>
        <w:t>The school adheres to the medication administration policies established by [</w:t>
      </w:r>
      <w:r w:rsidRPr="007839C7">
        <w:rPr>
          <w:i/>
          <w:iCs/>
        </w:rPr>
        <w:t>school district</w:t>
      </w:r>
      <w:r>
        <w:t xml:space="preserve">]. </w:t>
      </w:r>
    </w:p>
    <w:p w14:paraId="1FA62A15" w14:textId="1BEEC9B0" w:rsidR="00707CCF" w:rsidRPr="0013324C" w:rsidRDefault="008B277E" w:rsidP="008B277E">
      <w:pPr>
        <w:spacing w:after="240"/>
        <w:jc w:val="both"/>
      </w:pPr>
      <w:r w:rsidRPr="0054138F">
        <w:rPr>
          <w:i/>
          <w:iCs/>
        </w:rPr>
        <w:t>Opioid Antagonist</w:t>
      </w:r>
      <w:r w:rsidR="0013324C">
        <w:rPr>
          <w:rStyle w:val="FootnoteReference"/>
          <w:i/>
          <w:iCs/>
        </w:rPr>
        <w:footnoteReference w:id="1"/>
      </w:r>
    </w:p>
    <w:p w14:paraId="4C49E9EB" w14:textId="03DC8EDA" w:rsidR="008B277E" w:rsidRPr="007B12DA" w:rsidRDefault="0013324C" w:rsidP="008B277E">
      <w:pPr>
        <w:spacing w:after="240"/>
        <w:jc w:val="both"/>
      </w:pPr>
      <w:r>
        <w:t>[</w:t>
      </w:r>
      <w:r w:rsidRPr="0013324C">
        <w:rPr>
          <w:i/>
          <w:iCs/>
        </w:rPr>
        <w:t>Note: This</w:t>
      </w:r>
      <w:r w:rsidR="00A11571">
        <w:rPr>
          <w:i/>
          <w:iCs/>
        </w:rPr>
        <w:t xml:space="preserve"> section</w:t>
      </w:r>
      <w:r w:rsidRPr="0013324C">
        <w:rPr>
          <w:i/>
          <w:iCs/>
        </w:rPr>
        <w:t xml:space="preserve"> is only required if the school(s) maintains an opioid antagonist</w:t>
      </w:r>
      <w:r>
        <w:t>]</w:t>
      </w:r>
    </w:p>
    <w:p w14:paraId="71B1E9A8" w14:textId="59DC3182" w:rsidR="007B12DA" w:rsidRDefault="0013324C" w:rsidP="00707CCF">
      <w:pPr>
        <w:spacing w:after="240"/>
        <w:jc w:val="both"/>
      </w:pPr>
      <w:r>
        <w:t>[</w:t>
      </w:r>
      <w:r w:rsidRPr="0013324C">
        <w:rPr>
          <w:i/>
          <w:iCs/>
        </w:rPr>
        <w:t>School/CMO name</w:t>
      </w:r>
      <w:r>
        <w:t>] is authorized to maintain an opioid antagonist in at least two (2) unlocked, secured locations, including, but not limited to, the school office and the school cafeteria so that an opioid antagonist may be administered to a student believed to be having a drug overdose. The [</w:t>
      </w:r>
      <w:r w:rsidRPr="0013324C">
        <w:rPr>
          <w:i/>
          <w:iCs/>
        </w:rPr>
        <w:t>school leader</w:t>
      </w:r>
      <w:r>
        <w:t xml:space="preserve">] and his/her designee shall ensure that the opioid antagonist is stored in accordance with the manufacturer's instructions. The school nurse, school resource officer, or other trained personnel may utilize the supply of opioid antagonists to respond to a drug overdose, under a standing protocol from a physician licensed to practice medicine in all its </w:t>
      </w:r>
      <w:r w:rsidR="003A724F">
        <w:t>branches</w:t>
      </w:r>
      <w:r>
        <w:t xml:space="preserve">. </w:t>
      </w:r>
    </w:p>
    <w:p w14:paraId="7624E6CE" w14:textId="3A0AEBE8" w:rsidR="0013324C" w:rsidRDefault="0013324C" w:rsidP="00707CCF">
      <w:pPr>
        <w:spacing w:after="240"/>
        <w:jc w:val="both"/>
      </w:pPr>
      <w:r>
        <w:lastRenderedPageBreak/>
        <w:t>[</w:t>
      </w:r>
      <w:r w:rsidRPr="0013324C">
        <w:rPr>
          <w:i/>
          <w:iCs/>
        </w:rPr>
        <w:t>School/CMO name</w:t>
      </w:r>
      <w:r>
        <w:t>] shall not prohibit a student, employee, or visitor from possessing an opioid antagonist while the person is on school property or attending a school-sponsored activity held at a location that is not school property.</w:t>
      </w:r>
    </w:p>
    <w:p w14:paraId="31B7913E" w14:textId="6DFDDD8F" w:rsidR="007F270A" w:rsidRPr="00896E56" w:rsidRDefault="007F270A" w:rsidP="00707CCF">
      <w:pPr>
        <w:spacing w:after="240"/>
        <w:jc w:val="both"/>
        <w:rPr>
          <w:b/>
          <w:bCs/>
          <w:i/>
          <w:iCs/>
        </w:rPr>
      </w:pPr>
    </w:p>
    <w:p w14:paraId="07FF267B" w14:textId="77777777" w:rsidR="00BA3B55" w:rsidRPr="007B12DA" w:rsidRDefault="00BA3B55" w:rsidP="00707CCF">
      <w:pPr>
        <w:spacing w:after="240"/>
        <w:jc w:val="both"/>
      </w:pPr>
    </w:p>
    <w:sectPr w:rsidR="00BA3B55" w:rsidRPr="007B12DA" w:rsidSect="005B0D54">
      <w:headerReference w:type="default"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87B07" w14:textId="77777777" w:rsidR="00A34BDA" w:rsidRDefault="00A34BDA" w:rsidP="00D9626D">
      <w:pPr>
        <w:spacing w:after="0" w:line="240" w:lineRule="auto"/>
      </w:pPr>
      <w:r>
        <w:separator/>
      </w:r>
    </w:p>
  </w:endnote>
  <w:endnote w:type="continuationSeparator" w:id="0">
    <w:p w14:paraId="1339B309" w14:textId="77777777" w:rsidR="00A34BDA" w:rsidRDefault="00A34BDA" w:rsidP="00D9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B85A5" w14:textId="5A00DE94" w:rsidR="00D9626D" w:rsidRDefault="00D9626D">
    <w:pPr>
      <w:pStyle w:val="Footer"/>
      <w:jc w:val="right"/>
    </w:pPr>
    <w:r>
      <w:t xml:space="preserve">Page </w:t>
    </w:r>
    <w:sdt>
      <w:sdtPr>
        <w:id w:val="-1773592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76B6E2A" w14:textId="523E4804" w:rsidR="00D9626D" w:rsidRDefault="00D9626D" w:rsidP="00D9626D">
    <w:pPr>
      <w:pStyle w:val="Footer"/>
      <w:jc w:val="right"/>
    </w:pPr>
    <w:r>
      <w:t>Version Date: [insert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90849" w14:textId="77777777" w:rsidR="00A34BDA" w:rsidRDefault="00A34BDA" w:rsidP="00D9626D">
      <w:pPr>
        <w:spacing w:after="0" w:line="240" w:lineRule="auto"/>
      </w:pPr>
      <w:r>
        <w:separator/>
      </w:r>
    </w:p>
  </w:footnote>
  <w:footnote w:type="continuationSeparator" w:id="0">
    <w:p w14:paraId="57BAECFB" w14:textId="77777777" w:rsidR="00A34BDA" w:rsidRDefault="00A34BDA" w:rsidP="00D9626D">
      <w:pPr>
        <w:spacing w:after="0" w:line="240" w:lineRule="auto"/>
      </w:pPr>
      <w:r>
        <w:continuationSeparator/>
      </w:r>
    </w:p>
  </w:footnote>
  <w:footnote w:id="1">
    <w:p w14:paraId="6DB5CB66" w14:textId="667F8BBF" w:rsidR="0013324C" w:rsidRDefault="0013324C">
      <w:pPr>
        <w:pStyle w:val="FootnoteText"/>
      </w:pPr>
      <w:r>
        <w:rPr>
          <w:rStyle w:val="FootnoteReference"/>
        </w:rPr>
        <w:footnoteRef/>
      </w:r>
      <w:r>
        <w:t xml:space="preserve"> Tenn. Code Ann. § </w:t>
      </w:r>
      <w:proofErr w:type="gramStart"/>
      <w:r>
        <w:t>49-50-1604;</w:t>
      </w:r>
      <w:proofErr w:type="gram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3FE4E" w14:textId="1883989D" w:rsidR="00D9626D" w:rsidRDefault="0054138F" w:rsidP="00D9626D">
    <w:pPr>
      <w:pStyle w:val="Header"/>
    </w:pPr>
    <w:r>
      <w:t xml:space="preserve">Student </w:t>
    </w:r>
    <w:r w:rsidR="00707CCF">
      <w:t>Health and Wellness</w:t>
    </w:r>
    <w:r w:rsidR="00D9626D">
      <w:tab/>
    </w:r>
    <w:r w:rsidR="00D9626D">
      <w:tab/>
      <w:t xml:space="preserve">Policy </w:t>
    </w:r>
    <w:r w:rsidR="00707CCF">
      <w:t>6400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C1458"/>
    <w:multiLevelType w:val="hybridMultilevel"/>
    <w:tmpl w:val="C89C9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E16BD"/>
    <w:multiLevelType w:val="hybridMultilevel"/>
    <w:tmpl w:val="A1AE1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60CD0"/>
    <w:multiLevelType w:val="hybridMultilevel"/>
    <w:tmpl w:val="D59E9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16F4F"/>
    <w:multiLevelType w:val="hybridMultilevel"/>
    <w:tmpl w:val="AA8C4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97BCE"/>
    <w:multiLevelType w:val="hybridMultilevel"/>
    <w:tmpl w:val="0352D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6374FB"/>
    <w:multiLevelType w:val="hybridMultilevel"/>
    <w:tmpl w:val="F60CF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E397E"/>
    <w:multiLevelType w:val="hybridMultilevel"/>
    <w:tmpl w:val="06CAC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FA5DBF"/>
    <w:multiLevelType w:val="hybridMultilevel"/>
    <w:tmpl w:val="8354C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FF072B"/>
    <w:multiLevelType w:val="hybridMultilevel"/>
    <w:tmpl w:val="67C68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8A43FB"/>
    <w:multiLevelType w:val="hybridMultilevel"/>
    <w:tmpl w:val="E06643D8"/>
    <w:lvl w:ilvl="0" w:tplc="29B09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76462C"/>
    <w:multiLevelType w:val="hybridMultilevel"/>
    <w:tmpl w:val="EAC8B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D01704"/>
    <w:multiLevelType w:val="hybridMultilevel"/>
    <w:tmpl w:val="C7360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30164E"/>
    <w:multiLevelType w:val="hybridMultilevel"/>
    <w:tmpl w:val="75B41740"/>
    <w:lvl w:ilvl="0" w:tplc="3918D4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9B1872"/>
    <w:multiLevelType w:val="hybridMultilevel"/>
    <w:tmpl w:val="F5FE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CF4541"/>
    <w:multiLevelType w:val="hybridMultilevel"/>
    <w:tmpl w:val="953CB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A3551D"/>
    <w:multiLevelType w:val="hybridMultilevel"/>
    <w:tmpl w:val="3FD05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AB62C5"/>
    <w:multiLevelType w:val="hybridMultilevel"/>
    <w:tmpl w:val="5DACFD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886E94"/>
    <w:multiLevelType w:val="hybridMultilevel"/>
    <w:tmpl w:val="0F72F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94123C"/>
    <w:multiLevelType w:val="hybridMultilevel"/>
    <w:tmpl w:val="755C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578585">
    <w:abstractNumId w:val="12"/>
  </w:num>
  <w:num w:numId="2" w16cid:durableId="1901672771">
    <w:abstractNumId w:val="4"/>
  </w:num>
  <w:num w:numId="3" w16cid:durableId="229386622">
    <w:abstractNumId w:val="18"/>
  </w:num>
  <w:num w:numId="4" w16cid:durableId="1346903013">
    <w:abstractNumId w:val="1"/>
  </w:num>
  <w:num w:numId="5" w16cid:durableId="910820292">
    <w:abstractNumId w:val="8"/>
  </w:num>
  <w:num w:numId="6" w16cid:durableId="209270066">
    <w:abstractNumId w:val="6"/>
  </w:num>
  <w:num w:numId="7" w16cid:durableId="1700475464">
    <w:abstractNumId w:val="16"/>
  </w:num>
  <w:num w:numId="8" w16cid:durableId="894239465">
    <w:abstractNumId w:val="3"/>
  </w:num>
  <w:num w:numId="9" w16cid:durableId="1838886373">
    <w:abstractNumId w:val="2"/>
  </w:num>
  <w:num w:numId="10" w16cid:durableId="1344933923">
    <w:abstractNumId w:val="14"/>
  </w:num>
  <w:num w:numId="11" w16cid:durableId="1129592107">
    <w:abstractNumId w:val="11"/>
  </w:num>
  <w:num w:numId="12" w16cid:durableId="1646277177">
    <w:abstractNumId w:val="5"/>
  </w:num>
  <w:num w:numId="13" w16cid:durableId="821846328">
    <w:abstractNumId w:val="0"/>
  </w:num>
  <w:num w:numId="14" w16cid:durableId="446698329">
    <w:abstractNumId w:val="13"/>
  </w:num>
  <w:num w:numId="15" w16cid:durableId="13583715">
    <w:abstractNumId w:val="15"/>
  </w:num>
  <w:num w:numId="16" w16cid:durableId="1745910729">
    <w:abstractNumId w:val="9"/>
  </w:num>
  <w:num w:numId="17" w16cid:durableId="614867414">
    <w:abstractNumId w:val="7"/>
  </w:num>
  <w:num w:numId="18" w16cid:durableId="2121953570">
    <w:abstractNumId w:val="10"/>
  </w:num>
  <w:num w:numId="19" w16cid:durableId="8424787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CC"/>
    <w:rsid w:val="00001DB4"/>
    <w:rsid w:val="00020D7E"/>
    <w:rsid w:val="00023E18"/>
    <w:rsid w:val="000261B2"/>
    <w:rsid w:val="0004185F"/>
    <w:rsid w:val="00054AED"/>
    <w:rsid w:val="000710AE"/>
    <w:rsid w:val="00073B99"/>
    <w:rsid w:val="000B3743"/>
    <w:rsid w:val="000C15E5"/>
    <w:rsid w:val="000C27D1"/>
    <w:rsid w:val="000D0DE2"/>
    <w:rsid w:val="000D1AA4"/>
    <w:rsid w:val="000D2B0D"/>
    <w:rsid w:val="001220E3"/>
    <w:rsid w:val="0012626C"/>
    <w:rsid w:val="0013324C"/>
    <w:rsid w:val="00155E33"/>
    <w:rsid w:val="00192B41"/>
    <w:rsid w:val="001A20CA"/>
    <w:rsid w:val="00252CAA"/>
    <w:rsid w:val="002941ED"/>
    <w:rsid w:val="002A3AC2"/>
    <w:rsid w:val="002D1AB5"/>
    <w:rsid w:val="00304674"/>
    <w:rsid w:val="00312627"/>
    <w:rsid w:val="00317212"/>
    <w:rsid w:val="00344B87"/>
    <w:rsid w:val="00381235"/>
    <w:rsid w:val="003A724F"/>
    <w:rsid w:val="003B393F"/>
    <w:rsid w:val="003C2D5A"/>
    <w:rsid w:val="003F2083"/>
    <w:rsid w:val="003F6CF1"/>
    <w:rsid w:val="0040602D"/>
    <w:rsid w:val="00421E19"/>
    <w:rsid w:val="00426A8F"/>
    <w:rsid w:val="00437007"/>
    <w:rsid w:val="00482558"/>
    <w:rsid w:val="004922DA"/>
    <w:rsid w:val="004D119F"/>
    <w:rsid w:val="004E68FB"/>
    <w:rsid w:val="004F291A"/>
    <w:rsid w:val="004F441B"/>
    <w:rsid w:val="004F6277"/>
    <w:rsid w:val="0054138F"/>
    <w:rsid w:val="00553907"/>
    <w:rsid w:val="005669C2"/>
    <w:rsid w:val="00574CC6"/>
    <w:rsid w:val="00576043"/>
    <w:rsid w:val="00591489"/>
    <w:rsid w:val="005A17B1"/>
    <w:rsid w:val="005B0D54"/>
    <w:rsid w:val="005E5FFB"/>
    <w:rsid w:val="005F1EC0"/>
    <w:rsid w:val="00605BBC"/>
    <w:rsid w:val="00607F9D"/>
    <w:rsid w:val="006203FF"/>
    <w:rsid w:val="00626FCD"/>
    <w:rsid w:val="00677169"/>
    <w:rsid w:val="006F65CF"/>
    <w:rsid w:val="00707CCF"/>
    <w:rsid w:val="007127C0"/>
    <w:rsid w:val="00745C1A"/>
    <w:rsid w:val="0076437C"/>
    <w:rsid w:val="007716A0"/>
    <w:rsid w:val="00776307"/>
    <w:rsid w:val="007839C7"/>
    <w:rsid w:val="007A0809"/>
    <w:rsid w:val="007A123D"/>
    <w:rsid w:val="007B12DA"/>
    <w:rsid w:val="007C5D04"/>
    <w:rsid w:val="007C6B3A"/>
    <w:rsid w:val="007E18FB"/>
    <w:rsid w:val="007F270A"/>
    <w:rsid w:val="007F3C9A"/>
    <w:rsid w:val="00807B4F"/>
    <w:rsid w:val="008214C6"/>
    <w:rsid w:val="0082175F"/>
    <w:rsid w:val="00852B37"/>
    <w:rsid w:val="008554F9"/>
    <w:rsid w:val="008652CC"/>
    <w:rsid w:val="00877B6B"/>
    <w:rsid w:val="00880533"/>
    <w:rsid w:val="00890A0F"/>
    <w:rsid w:val="00893984"/>
    <w:rsid w:val="00896E56"/>
    <w:rsid w:val="008B277E"/>
    <w:rsid w:val="008C219A"/>
    <w:rsid w:val="008F1B8A"/>
    <w:rsid w:val="00913944"/>
    <w:rsid w:val="009164DC"/>
    <w:rsid w:val="0093649F"/>
    <w:rsid w:val="009A514C"/>
    <w:rsid w:val="009E5160"/>
    <w:rsid w:val="00A11571"/>
    <w:rsid w:val="00A1632A"/>
    <w:rsid w:val="00A21D23"/>
    <w:rsid w:val="00A34BDA"/>
    <w:rsid w:val="00A41BB8"/>
    <w:rsid w:val="00A86E3D"/>
    <w:rsid w:val="00AF202E"/>
    <w:rsid w:val="00B35B77"/>
    <w:rsid w:val="00B41F0A"/>
    <w:rsid w:val="00B42E6A"/>
    <w:rsid w:val="00B829D0"/>
    <w:rsid w:val="00BA0ACD"/>
    <w:rsid w:val="00BA3B55"/>
    <w:rsid w:val="00BB12BC"/>
    <w:rsid w:val="00BB2AB5"/>
    <w:rsid w:val="00BE3A57"/>
    <w:rsid w:val="00C04381"/>
    <w:rsid w:val="00C12875"/>
    <w:rsid w:val="00C65616"/>
    <w:rsid w:val="00C7188F"/>
    <w:rsid w:val="00CA04E3"/>
    <w:rsid w:val="00CA1EE8"/>
    <w:rsid w:val="00CE47F9"/>
    <w:rsid w:val="00D07D55"/>
    <w:rsid w:val="00D3282A"/>
    <w:rsid w:val="00D4584F"/>
    <w:rsid w:val="00D46D09"/>
    <w:rsid w:val="00D54424"/>
    <w:rsid w:val="00D65725"/>
    <w:rsid w:val="00D9626D"/>
    <w:rsid w:val="00DB521B"/>
    <w:rsid w:val="00DE2E2F"/>
    <w:rsid w:val="00E829DC"/>
    <w:rsid w:val="00E84CB0"/>
    <w:rsid w:val="00E912FB"/>
    <w:rsid w:val="00E93F73"/>
    <w:rsid w:val="00E976C8"/>
    <w:rsid w:val="00EE721F"/>
    <w:rsid w:val="00EF5C9D"/>
    <w:rsid w:val="00F21998"/>
    <w:rsid w:val="00F34957"/>
    <w:rsid w:val="00F41041"/>
    <w:rsid w:val="00F7215E"/>
    <w:rsid w:val="00F91F15"/>
    <w:rsid w:val="00FB6E25"/>
    <w:rsid w:val="00FF2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7BC96"/>
  <w15:chartTrackingRefBased/>
  <w15:docId w15:val="{87E53402-976D-45EE-8059-FD433D88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2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2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2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2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2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2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2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2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2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2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2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2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2CC"/>
    <w:rPr>
      <w:rFonts w:eastAsiaTheme="majorEastAsia" w:cstheme="majorBidi"/>
      <w:color w:val="272727" w:themeColor="text1" w:themeTint="D8"/>
    </w:rPr>
  </w:style>
  <w:style w:type="paragraph" w:styleId="Title">
    <w:name w:val="Title"/>
    <w:basedOn w:val="Normal"/>
    <w:next w:val="Normal"/>
    <w:link w:val="TitleChar"/>
    <w:uiPriority w:val="10"/>
    <w:qFormat/>
    <w:rsid w:val="00865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2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2CC"/>
    <w:pPr>
      <w:spacing w:before="160"/>
      <w:jc w:val="center"/>
    </w:pPr>
    <w:rPr>
      <w:i/>
      <w:iCs/>
      <w:color w:val="404040" w:themeColor="text1" w:themeTint="BF"/>
    </w:rPr>
  </w:style>
  <w:style w:type="character" w:customStyle="1" w:styleId="QuoteChar">
    <w:name w:val="Quote Char"/>
    <w:basedOn w:val="DefaultParagraphFont"/>
    <w:link w:val="Quote"/>
    <w:uiPriority w:val="29"/>
    <w:rsid w:val="008652CC"/>
    <w:rPr>
      <w:i/>
      <w:iCs/>
      <w:color w:val="404040" w:themeColor="text1" w:themeTint="BF"/>
    </w:rPr>
  </w:style>
  <w:style w:type="paragraph" w:styleId="ListParagraph">
    <w:name w:val="List Paragraph"/>
    <w:basedOn w:val="Normal"/>
    <w:uiPriority w:val="34"/>
    <w:qFormat/>
    <w:rsid w:val="008652CC"/>
    <w:pPr>
      <w:ind w:left="720"/>
      <w:contextualSpacing/>
    </w:pPr>
  </w:style>
  <w:style w:type="character" w:styleId="IntenseEmphasis">
    <w:name w:val="Intense Emphasis"/>
    <w:basedOn w:val="DefaultParagraphFont"/>
    <w:uiPriority w:val="21"/>
    <w:qFormat/>
    <w:rsid w:val="008652CC"/>
    <w:rPr>
      <w:i/>
      <w:iCs/>
      <w:color w:val="0F4761" w:themeColor="accent1" w:themeShade="BF"/>
    </w:rPr>
  </w:style>
  <w:style w:type="paragraph" w:styleId="IntenseQuote">
    <w:name w:val="Intense Quote"/>
    <w:basedOn w:val="Normal"/>
    <w:next w:val="Normal"/>
    <w:link w:val="IntenseQuoteChar"/>
    <w:uiPriority w:val="30"/>
    <w:qFormat/>
    <w:rsid w:val="00865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2CC"/>
    <w:rPr>
      <w:i/>
      <w:iCs/>
      <w:color w:val="0F4761" w:themeColor="accent1" w:themeShade="BF"/>
    </w:rPr>
  </w:style>
  <w:style w:type="character" w:styleId="IntenseReference">
    <w:name w:val="Intense Reference"/>
    <w:basedOn w:val="DefaultParagraphFont"/>
    <w:uiPriority w:val="32"/>
    <w:qFormat/>
    <w:rsid w:val="008652CC"/>
    <w:rPr>
      <w:b/>
      <w:bCs/>
      <w:smallCaps/>
      <w:color w:val="0F4761" w:themeColor="accent1" w:themeShade="BF"/>
      <w:spacing w:val="5"/>
    </w:rPr>
  </w:style>
  <w:style w:type="table" w:styleId="TableGrid">
    <w:name w:val="Table Grid"/>
    <w:basedOn w:val="TableNormal"/>
    <w:uiPriority w:val="39"/>
    <w:rsid w:val="0057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6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26D"/>
  </w:style>
  <w:style w:type="paragraph" w:styleId="Footer">
    <w:name w:val="footer"/>
    <w:basedOn w:val="Normal"/>
    <w:link w:val="FooterChar"/>
    <w:uiPriority w:val="99"/>
    <w:unhideWhenUsed/>
    <w:rsid w:val="00D96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26D"/>
  </w:style>
  <w:style w:type="character" w:styleId="LineNumber">
    <w:name w:val="line number"/>
    <w:basedOn w:val="DefaultParagraphFont"/>
    <w:uiPriority w:val="99"/>
    <w:semiHidden/>
    <w:unhideWhenUsed/>
    <w:rsid w:val="005B0D54"/>
  </w:style>
  <w:style w:type="paragraph" w:styleId="FootnoteText">
    <w:name w:val="footnote text"/>
    <w:basedOn w:val="Normal"/>
    <w:link w:val="FootnoteTextChar"/>
    <w:uiPriority w:val="99"/>
    <w:semiHidden/>
    <w:unhideWhenUsed/>
    <w:rsid w:val="005F1E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1EC0"/>
    <w:rPr>
      <w:sz w:val="20"/>
      <w:szCs w:val="20"/>
    </w:rPr>
  </w:style>
  <w:style w:type="character" w:styleId="FootnoteReference">
    <w:name w:val="footnote reference"/>
    <w:basedOn w:val="DefaultParagraphFont"/>
    <w:uiPriority w:val="99"/>
    <w:semiHidden/>
    <w:unhideWhenUsed/>
    <w:rsid w:val="005F1EC0"/>
    <w:rPr>
      <w:vertAlign w:val="superscript"/>
    </w:rPr>
  </w:style>
  <w:style w:type="paragraph" w:styleId="NormalWeb">
    <w:name w:val="Normal (Web)"/>
    <w:basedOn w:val="Normal"/>
    <w:uiPriority w:val="99"/>
    <w:semiHidden/>
    <w:unhideWhenUsed/>
    <w:rsid w:val="009164DC"/>
    <w:rPr>
      <w:rFonts w:ascii="Times New Roman" w:hAnsi="Times New Roman" w:cs="Times New Roman"/>
      <w:sz w:val="24"/>
      <w:szCs w:val="24"/>
    </w:rPr>
  </w:style>
  <w:style w:type="character" w:styleId="Hyperlink">
    <w:name w:val="Hyperlink"/>
    <w:basedOn w:val="DefaultParagraphFont"/>
    <w:uiPriority w:val="99"/>
    <w:unhideWhenUsed/>
    <w:rsid w:val="00A1632A"/>
    <w:rPr>
      <w:color w:val="467886" w:themeColor="hyperlink"/>
      <w:u w:val="single"/>
    </w:rPr>
  </w:style>
  <w:style w:type="character" w:styleId="UnresolvedMention">
    <w:name w:val="Unresolved Mention"/>
    <w:basedOn w:val="DefaultParagraphFont"/>
    <w:uiPriority w:val="99"/>
    <w:semiHidden/>
    <w:unhideWhenUsed/>
    <w:rsid w:val="00A16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02835">
      <w:bodyDiv w:val="1"/>
      <w:marLeft w:val="0"/>
      <w:marRight w:val="0"/>
      <w:marTop w:val="0"/>
      <w:marBottom w:val="0"/>
      <w:divBdr>
        <w:top w:val="none" w:sz="0" w:space="0" w:color="auto"/>
        <w:left w:val="none" w:sz="0" w:space="0" w:color="auto"/>
        <w:bottom w:val="none" w:sz="0" w:space="0" w:color="auto"/>
        <w:right w:val="none" w:sz="0" w:space="0" w:color="auto"/>
      </w:divBdr>
    </w:div>
    <w:div w:id="632827534">
      <w:bodyDiv w:val="1"/>
      <w:marLeft w:val="0"/>
      <w:marRight w:val="0"/>
      <w:marTop w:val="0"/>
      <w:marBottom w:val="0"/>
      <w:divBdr>
        <w:top w:val="none" w:sz="0" w:space="0" w:color="auto"/>
        <w:left w:val="none" w:sz="0" w:space="0" w:color="auto"/>
        <w:bottom w:val="none" w:sz="0" w:space="0" w:color="auto"/>
        <w:right w:val="none" w:sz="0" w:space="0" w:color="auto"/>
      </w:divBdr>
    </w:div>
    <w:div w:id="1454442099">
      <w:bodyDiv w:val="1"/>
      <w:marLeft w:val="0"/>
      <w:marRight w:val="0"/>
      <w:marTop w:val="0"/>
      <w:marBottom w:val="0"/>
      <w:divBdr>
        <w:top w:val="none" w:sz="0" w:space="0" w:color="auto"/>
        <w:left w:val="none" w:sz="0" w:space="0" w:color="auto"/>
        <w:bottom w:val="none" w:sz="0" w:space="0" w:color="auto"/>
        <w:right w:val="none" w:sz="0" w:space="0" w:color="auto"/>
      </w:divBdr>
    </w:div>
    <w:div w:id="184485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C7F63-535B-4EAF-BD78-E5120356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Lynch</dc:creator>
  <cp:keywords/>
  <dc:description/>
  <cp:lastModifiedBy>Ally Lynch</cp:lastModifiedBy>
  <cp:revision>2</cp:revision>
  <dcterms:created xsi:type="dcterms:W3CDTF">2024-07-25T13:45:00Z</dcterms:created>
  <dcterms:modified xsi:type="dcterms:W3CDTF">2024-07-25T13:45:00Z</dcterms:modified>
</cp:coreProperties>
</file>